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C" w:rsidRPr="00210E1E" w:rsidRDefault="00E932E7" w:rsidP="00EF1921">
      <w:pPr>
        <w:spacing w:after="120" w:line="240" w:lineRule="auto"/>
        <w:jc w:val="both"/>
        <w:rPr>
          <w:rFonts w:asciiTheme="minorHAnsi" w:hAnsiTheme="minorHAnsi"/>
          <w:b/>
          <w:sz w:val="32"/>
          <w:szCs w:val="32"/>
          <w:lang w:val="en-GB"/>
        </w:rPr>
      </w:pPr>
      <w:r w:rsidRPr="00210E1E">
        <w:rPr>
          <w:rFonts w:asciiTheme="minorHAnsi" w:hAnsiTheme="minorHAnsi"/>
          <w:b/>
          <w:sz w:val="32"/>
          <w:szCs w:val="32"/>
          <w:lang w:val="en-GB"/>
        </w:rPr>
        <w:t>W</w:t>
      </w:r>
      <w:r w:rsidR="00DC5981" w:rsidRPr="00210E1E">
        <w:rPr>
          <w:rFonts w:asciiTheme="minorHAnsi" w:hAnsiTheme="minorHAnsi"/>
          <w:b/>
          <w:sz w:val="32"/>
          <w:szCs w:val="32"/>
          <w:lang w:val="en-GB"/>
        </w:rPr>
        <w:t>ONCA</w:t>
      </w:r>
      <w:r w:rsidRPr="00210E1E">
        <w:rPr>
          <w:rFonts w:asciiTheme="minorHAnsi" w:hAnsiTheme="minorHAnsi"/>
          <w:b/>
          <w:sz w:val="32"/>
          <w:szCs w:val="32"/>
          <w:lang w:val="en-GB"/>
        </w:rPr>
        <w:t xml:space="preserve"> Europe</w:t>
      </w:r>
      <w:r w:rsidR="00B23944" w:rsidRPr="00210E1E">
        <w:rPr>
          <w:rFonts w:asciiTheme="minorHAnsi" w:hAnsiTheme="minorHAnsi"/>
          <w:b/>
          <w:sz w:val="32"/>
          <w:szCs w:val="32"/>
          <w:lang w:val="en-GB"/>
        </w:rPr>
        <w:t xml:space="preserve"> Scholarship</w:t>
      </w:r>
      <w:r w:rsidR="008E3633" w:rsidRPr="00210E1E">
        <w:rPr>
          <w:rFonts w:asciiTheme="minorHAnsi" w:hAnsiTheme="minorHAnsi"/>
          <w:b/>
          <w:sz w:val="32"/>
          <w:szCs w:val="32"/>
          <w:lang w:val="en-GB"/>
        </w:rPr>
        <w:t xml:space="preserve"> Implementation Plan</w:t>
      </w:r>
    </w:p>
    <w:p w:rsidR="00697D0A" w:rsidRPr="00210E1E" w:rsidRDefault="00697D0A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>Zalika Klemenc Ketiš, Job FM Metsemakers</w:t>
      </w:r>
    </w:p>
    <w:p w:rsidR="008E3633" w:rsidRPr="00210E1E" w:rsidRDefault="00E932E7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 xml:space="preserve">Version </w:t>
      </w:r>
      <w:r w:rsidR="00A3272D">
        <w:rPr>
          <w:rFonts w:asciiTheme="minorHAnsi" w:hAnsiTheme="minorHAnsi"/>
          <w:lang w:val="en-GB"/>
        </w:rPr>
        <w:t>2</w:t>
      </w:r>
      <w:r w:rsidR="008E3633" w:rsidRPr="00210E1E">
        <w:rPr>
          <w:rFonts w:asciiTheme="minorHAnsi" w:hAnsiTheme="minorHAnsi"/>
          <w:lang w:val="en-GB"/>
        </w:rPr>
        <w:t>, 1</w:t>
      </w:r>
      <w:r w:rsidR="00A3272D">
        <w:rPr>
          <w:rFonts w:asciiTheme="minorHAnsi" w:hAnsiTheme="minorHAnsi"/>
          <w:lang w:val="en-GB"/>
        </w:rPr>
        <w:t>8</w:t>
      </w:r>
      <w:r w:rsidR="008E3633" w:rsidRPr="00210E1E">
        <w:rPr>
          <w:rFonts w:asciiTheme="minorHAnsi" w:hAnsiTheme="minorHAnsi"/>
          <w:lang w:val="en-GB"/>
        </w:rPr>
        <w:t>/9/2017</w:t>
      </w:r>
    </w:p>
    <w:p w:rsidR="00C11394" w:rsidRPr="00210E1E" w:rsidRDefault="00C11394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</w:p>
    <w:p w:rsidR="00E932E7" w:rsidRPr="00210E1E" w:rsidRDefault="00A821A0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  <w:r w:rsidRPr="00210E1E">
        <w:rPr>
          <w:rFonts w:asciiTheme="minorHAnsi" w:hAnsiTheme="minorHAnsi"/>
          <w:b/>
          <w:lang w:val="en-GB"/>
        </w:rPr>
        <w:t>Background</w:t>
      </w:r>
    </w:p>
    <w:p w:rsidR="00EF1921" w:rsidRPr="00210E1E" w:rsidRDefault="00EF1921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>W</w:t>
      </w:r>
      <w:r w:rsidR="00DC5981" w:rsidRPr="00210E1E">
        <w:rPr>
          <w:rFonts w:asciiTheme="minorHAnsi" w:hAnsiTheme="minorHAnsi"/>
          <w:lang w:val="en-GB"/>
        </w:rPr>
        <w:t>ONCA</w:t>
      </w:r>
      <w:r w:rsidRPr="00210E1E">
        <w:rPr>
          <w:rFonts w:asciiTheme="minorHAnsi" w:hAnsiTheme="minorHAnsi"/>
          <w:lang w:val="en-GB"/>
        </w:rPr>
        <w:t xml:space="preserve"> Europe Council endorsed the plan for W</w:t>
      </w:r>
      <w:r w:rsidR="00DC5981" w:rsidRPr="00210E1E">
        <w:rPr>
          <w:rFonts w:asciiTheme="minorHAnsi" w:hAnsiTheme="minorHAnsi"/>
          <w:lang w:val="en-GB"/>
        </w:rPr>
        <w:t>ONCA</w:t>
      </w:r>
      <w:r w:rsidRPr="00210E1E">
        <w:rPr>
          <w:rFonts w:asciiTheme="minorHAnsi" w:hAnsiTheme="minorHAnsi"/>
          <w:lang w:val="en-GB"/>
        </w:rPr>
        <w:t xml:space="preserve"> Europe Scholarship at the Council meeting on the 27</w:t>
      </w:r>
      <w:r w:rsidRPr="00210E1E">
        <w:rPr>
          <w:rFonts w:asciiTheme="minorHAnsi" w:hAnsiTheme="minorHAnsi"/>
          <w:vertAlign w:val="superscript"/>
          <w:lang w:val="en-GB"/>
        </w:rPr>
        <w:t>th</w:t>
      </w:r>
      <w:r w:rsidRPr="00210E1E">
        <w:rPr>
          <w:rFonts w:asciiTheme="minorHAnsi" w:hAnsiTheme="minorHAnsi"/>
          <w:lang w:val="en-GB"/>
        </w:rPr>
        <w:t xml:space="preserve"> of June 2017 in Prague. Accordingly, we prepared the implementation plan</w:t>
      </w:r>
      <w:r w:rsidR="00612A93" w:rsidRPr="00210E1E">
        <w:rPr>
          <w:rFonts w:asciiTheme="minorHAnsi" w:hAnsiTheme="minorHAnsi"/>
          <w:lang w:val="en-GB"/>
        </w:rPr>
        <w:t>.</w:t>
      </w:r>
    </w:p>
    <w:p w:rsidR="00515B28" w:rsidRPr="00210E1E" w:rsidRDefault="00515B28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</w:p>
    <w:p w:rsidR="00EF1921" w:rsidRDefault="00A821A0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  <w:r w:rsidRPr="00210E1E">
        <w:rPr>
          <w:rFonts w:asciiTheme="minorHAnsi" w:hAnsiTheme="minorHAnsi"/>
          <w:b/>
          <w:lang w:val="en-GB"/>
        </w:rPr>
        <w:t>Implementation plan</w:t>
      </w:r>
    </w:p>
    <w:p w:rsidR="00E931DB" w:rsidRPr="00210E1E" w:rsidRDefault="00E931DB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Scholarship Committee</w:t>
      </w:r>
    </w:p>
    <w:p w:rsidR="00866257" w:rsidRDefault="00515B28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 xml:space="preserve">First, a letter for </w:t>
      </w:r>
      <w:r w:rsidR="00FE5B32" w:rsidRPr="00210E1E">
        <w:rPr>
          <w:rFonts w:asciiTheme="minorHAnsi" w:hAnsiTheme="minorHAnsi"/>
          <w:lang w:val="en-GB"/>
        </w:rPr>
        <w:t xml:space="preserve">nominating </w:t>
      </w:r>
      <w:r w:rsidRPr="00210E1E">
        <w:rPr>
          <w:rFonts w:asciiTheme="minorHAnsi" w:hAnsiTheme="minorHAnsi"/>
          <w:lang w:val="en-GB"/>
        </w:rPr>
        <w:t>scholarship committee candidates should be composed. The committee is composed of president Elect of WONCA Europe</w:t>
      </w:r>
      <w:r w:rsidR="00866257">
        <w:rPr>
          <w:rFonts w:asciiTheme="minorHAnsi" w:hAnsiTheme="minorHAnsi"/>
          <w:lang w:val="en-GB"/>
        </w:rPr>
        <w:t xml:space="preserve"> (chair)</w:t>
      </w:r>
      <w:r w:rsidRPr="00210E1E">
        <w:rPr>
          <w:rFonts w:asciiTheme="minorHAnsi" w:hAnsiTheme="minorHAnsi"/>
          <w:lang w:val="en-GB"/>
        </w:rPr>
        <w:t xml:space="preserve">, the </w:t>
      </w:r>
      <w:proofErr w:type="spellStart"/>
      <w:r w:rsidRPr="00210E1E">
        <w:rPr>
          <w:rFonts w:asciiTheme="minorHAnsi" w:hAnsiTheme="minorHAnsi"/>
          <w:lang w:val="en-GB"/>
        </w:rPr>
        <w:t>VDgM</w:t>
      </w:r>
      <w:proofErr w:type="spellEnd"/>
      <w:r w:rsidRPr="00210E1E">
        <w:rPr>
          <w:rFonts w:asciiTheme="minorHAnsi" w:hAnsiTheme="minorHAnsi"/>
          <w:lang w:val="en-GB"/>
        </w:rPr>
        <w:t xml:space="preserve"> representative in the WE EB, and three representatives from </w:t>
      </w:r>
      <w:proofErr w:type="spellStart"/>
      <w:r w:rsidRPr="00210E1E">
        <w:rPr>
          <w:rFonts w:asciiTheme="minorHAnsi" w:hAnsiTheme="minorHAnsi"/>
          <w:lang w:val="en-GB"/>
        </w:rPr>
        <w:t>MOs.</w:t>
      </w:r>
      <w:proofErr w:type="spellEnd"/>
      <w:r w:rsidRPr="00210E1E">
        <w:rPr>
          <w:rFonts w:asciiTheme="minorHAnsi" w:hAnsiTheme="minorHAnsi"/>
          <w:lang w:val="en-GB"/>
        </w:rPr>
        <w:t xml:space="preserve"> Accordingly, the letter should be sent to all MOs with a request to no</w:t>
      </w:r>
      <w:r w:rsidR="00FE5B32" w:rsidRPr="00210E1E">
        <w:rPr>
          <w:rFonts w:asciiTheme="minorHAnsi" w:hAnsiTheme="minorHAnsi"/>
          <w:lang w:val="en-GB"/>
        </w:rPr>
        <w:t xml:space="preserve">minate </w:t>
      </w:r>
      <w:r w:rsidR="0040064E">
        <w:rPr>
          <w:rFonts w:asciiTheme="minorHAnsi" w:hAnsiTheme="minorHAnsi"/>
          <w:lang w:val="en-GB"/>
        </w:rPr>
        <w:t>a</w:t>
      </w:r>
      <w:r w:rsidR="00FE5B32" w:rsidRPr="00210E1E">
        <w:rPr>
          <w:rFonts w:asciiTheme="minorHAnsi" w:hAnsiTheme="minorHAnsi"/>
          <w:lang w:val="en-GB"/>
        </w:rPr>
        <w:t xml:space="preserve"> candidate.</w:t>
      </w:r>
    </w:p>
    <w:p w:rsidR="0040064E" w:rsidRDefault="00866257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term of the scholarship committee is three years. Maximum number of terms of an individual member is two.</w:t>
      </w:r>
      <w:r w:rsidR="00B633C9" w:rsidRPr="00210E1E">
        <w:rPr>
          <w:rFonts w:asciiTheme="minorHAnsi" w:hAnsiTheme="minorHAnsi"/>
          <w:lang w:val="en-GB"/>
        </w:rPr>
        <w:t xml:space="preserve"> </w:t>
      </w:r>
      <w:r w:rsidRPr="00866257">
        <w:rPr>
          <w:rFonts w:asciiTheme="minorHAnsi" w:hAnsiTheme="minorHAnsi"/>
          <w:lang w:val="en-GB"/>
        </w:rPr>
        <w:t>For the first three years, Zalika Klemenc Ketiš acts as an advisor of the committee.</w:t>
      </w:r>
    </w:p>
    <w:p w:rsidR="0040064E" w:rsidRDefault="0040064E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>Applications are collected by the WE secretariat. Applications are reviewed by the WE EB and three candidates are selected. WE EB appoints the scholarship committee</w:t>
      </w:r>
      <w:r w:rsidR="00866257">
        <w:rPr>
          <w:rFonts w:asciiTheme="minorHAnsi" w:hAnsiTheme="minorHAnsi"/>
          <w:lang w:val="en-GB"/>
        </w:rPr>
        <w:t xml:space="preserve"> and</w:t>
      </w:r>
      <w:r w:rsidRPr="0040064E">
        <w:rPr>
          <w:rFonts w:asciiTheme="minorHAnsi" w:hAnsiTheme="minorHAnsi"/>
          <w:lang w:val="en-GB"/>
        </w:rPr>
        <w:t xml:space="preserve"> </w:t>
      </w:r>
      <w:r w:rsidRPr="00210E1E">
        <w:rPr>
          <w:rFonts w:asciiTheme="minorHAnsi" w:hAnsiTheme="minorHAnsi"/>
          <w:lang w:val="en-GB"/>
        </w:rPr>
        <w:t>WE secretariat notifies all applicants on the results</w:t>
      </w:r>
      <w:r w:rsidR="00866257">
        <w:rPr>
          <w:rFonts w:asciiTheme="minorHAnsi" w:hAnsiTheme="minorHAnsi"/>
          <w:lang w:val="en-GB"/>
        </w:rPr>
        <w:t>.</w:t>
      </w:r>
    </w:p>
    <w:p w:rsidR="0040064E" w:rsidRDefault="0040064E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</w:p>
    <w:p w:rsidR="00E931DB" w:rsidRPr="00DF4AC5" w:rsidRDefault="00E931DB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  <w:r w:rsidRPr="00DF4AC5">
        <w:rPr>
          <w:rFonts w:asciiTheme="minorHAnsi" w:hAnsiTheme="minorHAnsi"/>
          <w:b/>
          <w:lang w:val="en-GB"/>
        </w:rPr>
        <w:t>Scholarship application</w:t>
      </w:r>
    </w:p>
    <w:p w:rsidR="0040064E" w:rsidRDefault="0040064E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 xml:space="preserve">Newly appointed scholarship committee prepares a letter for applicants in order to perform a call for applications for scholarship. </w:t>
      </w:r>
    </w:p>
    <w:p w:rsidR="00B633C9" w:rsidRPr="00210E1E" w:rsidRDefault="00E931DB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5E0747" w:rsidRPr="00210E1E">
        <w:rPr>
          <w:rFonts w:asciiTheme="minorHAnsi" w:hAnsiTheme="minorHAnsi"/>
          <w:lang w:val="en-GB"/>
        </w:rPr>
        <w:t xml:space="preserve">call for scholarship </w:t>
      </w:r>
      <w:r w:rsidR="00B633C9" w:rsidRPr="00210E1E">
        <w:rPr>
          <w:rFonts w:asciiTheme="minorHAnsi" w:hAnsiTheme="minorHAnsi"/>
          <w:lang w:val="en-GB"/>
        </w:rPr>
        <w:t>is published in the WONCA Europe web-page and also sent to all MOs by the WE secretariat.</w:t>
      </w:r>
      <w:r w:rsidR="00DF4AC5"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T</w:t>
      </w:r>
      <w:r w:rsidR="00DC03D7" w:rsidRPr="00210E1E">
        <w:rPr>
          <w:rFonts w:asciiTheme="minorHAnsi" w:hAnsiTheme="minorHAnsi"/>
          <w:lang w:val="en-GB"/>
        </w:rPr>
        <w:t>he WE secretariat which also collects the applications.</w:t>
      </w:r>
      <w:proofErr w:type="gramEnd"/>
      <w:r w:rsidR="00DC03D7" w:rsidRPr="00210E1E">
        <w:rPr>
          <w:rFonts w:asciiTheme="minorHAnsi" w:hAnsiTheme="minorHAnsi"/>
          <w:lang w:val="en-GB"/>
        </w:rPr>
        <w:t xml:space="preserve"> They are reviewed by the scholarship committee which also selects the scholar. WE secretariat notifies the applicants on the results (Table 1).</w:t>
      </w:r>
    </w:p>
    <w:p w:rsidR="006E21E3" w:rsidRPr="00210E1E" w:rsidRDefault="006E21E3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>Table 1: Implementation plan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3422"/>
        <w:gridCol w:w="2289"/>
        <w:gridCol w:w="1245"/>
      </w:tblGrid>
      <w:tr w:rsidR="004A5B0E" w:rsidRPr="00210E1E" w:rsidTr="006E21E3"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TASK</w:t>
            </w:r>
          </w:p>
        </w:tc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CONTENT</w:t>
            </w:r>
          </w:p>
        </w:tc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  <w:r w:rsidRPr="00210E1E">
              <w:rPr>
                <w:rFonts w:asciiTheme="minorHAnsi" w:hAnsiTheme="minorHAnsi"/>
                <w:lang w:val="en-GB"/>
              </w:rPr>
              <w:t>RESPONSIBLE</w:t>
            </w:r>
          </w:p>
        </w:tc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DEADLINE</w:t>
            </w:r>
          </w:p>
        </w:tc>
      </w:tr>
      <w:tr w:rsidR="004A5B0E" w:rsidRPr="00210E1E" w:rsidTr="006E21E3"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Letter for scholarship committee candidates</w:t>
            </w:r>
          </w:p>
        </w:tc>
        <w:tc>
          <w:tcPr>
            <w:tcW w:w="0" w:type="auto"/>
          </w:tcPr>
          <w:p w:rsidR="006E21E3" w:rsidRPr="00210E1E" w:rsidRDefault="00A81CA7" w:rsidP="00085432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Letter containing all the necessary information on the application</w:t>
            </w:r>
            <w:r w:rsidR="00085432" w:rsidRPr="00210E1E">
              <w:rPr>
                <w:rFonts w:asciiTheme="minorHAnsi" w:hAnsiTheme="minorHAnsi"/>
                <w:lang w:val="en-GB"/>
              </w:rPr>
              <w:t>,</w:t>
            </w:r>
            <w:r w:rsidRPr="00210E1E">
              <w:rPr>
                <w:rFonts w:asciiTheme="minorHAnsi" w:hAnsiTheme="minorHAnsi"/>
                <w:lang w:val="en-GB"/>
              </w:rPr>
              <w:t xml:space="preserve"> criteria</w:t>
            </w:r>
            <w:r w:rsidR="00085432" w:rsidRPr="00210E1E">
              <w:rPr>
                <w:rFonts w:asciiTheme="minorHAnsi" w:hAnsiTheme="minorHAnsi"/>
                <w:lang w:val="en-GB"/>
              </w:rPr>
              <w:t>, and tasks of the scholarship committee</w:t>
            </w:r>
          </w:p>
        </w:tc>
        <w:tc>
          <w:tcPr>
            <w:tcW w:w="0" w:type="auto"/>
          </w:tcPr>
          <w:p w:rsidR="006E21E3" w:rsidRPr="00210E1E" w:rsidRDefault="00FF6BF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6E21E3" w:rsidRPr="00210E1E" w:rsidRDefault="00FE5B32" w:rsidP="00FE5B32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15. 10. 2017</w:t>
            </w:r>
          </w:p>
        </w:tc>
      </w:tr>
      <w:tr w:rsidR="004A5B0E" w:rsidRPr="00210E1E" w:rsidTr="006E21E3">
        <w:tc>
          <w:tcPr>
            <w:tcW w:w="0" w:type="auto"/>
          </w:tcPr>
          <w:p w:rsidR="006E21E3" w:rsidRPr="00210E1E" w:rsidRDefault="006E21E3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Call for scholarship committee candidates</w:t>
            </w:r>
          </w:p>
        </w:tc>
        <w:tc>
          <w:tcPr>
            <w:tcW w:w="0" w:type="auto"/>
          </w:tcPr>
          <w:p w:rsidR="006E21E3" w:rsidRPr="00210E1E" w:rsidRDefault="00A81CA7" w:rsidP="00A81CA7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 xml:space="preserve">Call published on the WONCA Europe web-page and sent to all MOs </w:t>
            </w:r>
          </w:p>
        </w:tc>
        <w:tc>
          <w:tcPr>
            <w:tcW w:w="0" w:type="auto"/>
          </w:tcPr>
          <w:p w:rsidR="006E21E3" w:rsidRPr="00210E1E" w:rsidRDefault="005B6E8D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</w:t>
            </w:r>
            <w:r w:rsidR="00FA570C" w:rsidRPr="00210E1E">
              <w:rPr>
                <w:rFonts w:asciiTheme="minorHAnsi" w:hAnsiTheme="minorHAnsi"/>
                <w:lang w:val="en-GB"/>
              </w:rPr>
              <w:t>riat</w:t>
            </w:r>
          </w:p>
        </w:tc>
        <w:tc>
          <w:tcPr>
            <w:tcW w:w="0" w:type="auto"/>
          </w:tcPr>
          <w:p w:rsidR="006E21E3" w:rsidRPr="00210E1E" w:rsidRDefault="00FE5B32" w:rsidP="00FE5B32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20. 10. 2017</w:t>
            </w:r>
          </w:p>
        </w:tc>
      </w:tr>
      <w:tr w:rsidR="004A5B0E" w:rsidRPr="00210E1E" w:rsidTr="006E21E3">
        <w:tc>
          <w:tcPr>
            <w:tcW w:w="0" w:type="auto"/>
          </w:tcPr>
          <w:p w:rsidR="00FA570C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lastRenderedPageBreak/>
              <w:t>Collection of applications</w:t>
            </w:r>
          </w:p>
        </w:tc>
        <w:tc>
          <w:tcPr>
            <w:tcW w:w="0" w:type="auto"/>
          </w:tcPr>
          <w:p w:rsidR="00FA570C" w:rsidRPr="00210E1E" w:rsidRDefault="00FA570C" w:rsidP="00A81CA7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FA570C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FA570C" w:rsidRPr="00210E1E" w:rsidRDefault="00DF4AC5" w:rsidP="00DF4AC5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</w:t>
            </w:r>
            <w:r w:rsidR="00FA570C" w:rsidRPr="00210E1E">
              <w:rPr>
                <w:rFonts w:asciiTheme="minorHAnsi" w:hAnsiTheme="minorHAnsi"/>
                <w:lang w:val="en-GB"/>
              </w:rPr>
              <w:t>. 1</w:t>
            </w:r>
            <w:r>
              <w:rPr>
                <w:rFonts w:asciiTheme="minorHAnsi" w:hAnsiTheme="minorHAnsi"/>
                <w:lang w:val="en-GB"/>
              </w:rPr>
              <w:t>1</w:t>
            </w:r>
            <w:r w:rsidR="00FA570C" w:rsidRPr="00210E1E">
              <w:rPr>
                <w:rFonts w:asciiTheme="minorHAnsi" w:hAnsiTheme="minorHAnsi"/>
                <w:lang w:val="en-GB"/>
              </w:rPr>
              <w:t>. 2017</w:t>
            </w:r>
          </w:p>
        </w:tc>
      </w:tr>
      <w:tr w:rsidR="004A5B0E" w:rsidRPr="00210E1E" w:rsidTr="006E21E3">
        <w:tc>
          <w:tcPr>
            <w:tcW w:w="0" w:type="auto"/>
          </w:tcPr>
          <w:p w:rsidR="006D1C41" w:rsidRPr="00210E1E" w:rsidRDefault="006D1C41" w:rsidP="006D1C4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Appointment of a scholarship committee members</w:t>
            </w:r>
          </w:p>
        </w:tc>
        <w:tc>
          <w:tcPr>
            <w:tcW w:w="0" w:type="auto"/>
          </w:tcPr>
          <w:p w:rsidR="006D1C41" w:rsidRPr="00210E1E" w:rsidRDefault="00A81CA7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WE EB reviews the applications and selects the members of the committee</w:t>
            </w:r>
          </w:p>
        </w:tc>
        <w:tc>
          <w:tcPr>
            <w:tcW w:w="0" w:type="auto"/>
          </w:tcPr>
          <w:p w:rsidR="006D1C41" w:rsidRPr="00210E1E" w:rsidRDefault="00E0595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WE EB</w:t>
            </w:r>
          </w:p>
        </w:tc>
        <w:tc>
          <w:tcPr>
            <w:tcW w:w="0" w:type="auto"/>
          </w:tcPr>
          <w:p w:rsidR="006D1C41" w:rsidRPr="00210E1E" w:rsidRDefault="00FE5B32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2. 12. 2017</w:t>
            </w:r>
          </w:p>
        </w:tc>
      </w:tr>
      <w:tr w:rsidR="004A5B0E" w:rsidRPr="00210E1E" w:rsidTr="006E21E3">
        <w:tc>
          <w:tcPr>
            <w:tcW w:w="0" w:type="auto"/>
          </w:tcPr>
          <w:p w:rsidR="00FE5B32" w:rsidRPr="00210E1E" w:rsidRDefault="00FE5B32" w:rsidP="006D1C4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Notification to the members of scholarship committee</w:t>
            </w:r>
          </w:p>
        </w:tc>
        <w:tc>
          <w:tcPr>
            <w:tcW w:w="0" w:type="auto"/>
          </w:tcPr>
          <w:p w:rsidR="00FE5B32" w:rsidRPr="00210E1E" w:rsidRDefault="00FE5B32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FE5B32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FE5B32" w:rsidRPr="00210E1E" w:rsidRDefault="00FE5B32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10. 12. 2017</w:t>
            </w:r>
          </w:p>
        </w:tc>
      </w:tr>
      <w:tr w:rsidR="004A5B0E" w:rsidRPr="00210E1E" w:rsidTr="006E21E3">
        <w:tc>
          <w:tcPr>
            <w:tcW w:w="0" w:type="auto"/>
          </w:tcPr>
          <w:p w:rsidR="006E21E3" w:rsidRPr="00210E1E" w:rsidRDefault="006D1C41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Letter for applicants</w:t>
            </w:r>
          </w:p>
        </w:tc>
        <w:tc>
          <w:tcPr>
            <w:tcW w:w="0" w:type="auto"/>
          </w:tcPr>
          <w:p w:rsidR="006E21E3" w:rsidRPr="00210E1E" w:rsidRDefault="00A81CA7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Letter containing all the necessary information on the application and criteria</w:t>
            </w:r>
          </w:p>
        </w:tc>
        <w:tc>
          <w:tcPr>
            <w:tcW w:w="0" w:type="auto"/>
          </w:tcPr>
          <w:p w:rsidR="006E21E3" w:rsidRPr="00210E1E" w:rsidRDefault="00E0595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Scholarship committee</w:t>
            </w:r>
          </w:p>
        </w:tc>
        <w:tc>
          <w:tcPr>
            <w:tcW w:w="0" w:type="auto"/>
          </w:tcPr>
          <w:p w:rsidR="006E21E3" w:rsidRPr="00210E1E" w:rsidRDefault="00FE5B32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15. 1. 2018</w:t>
            </w:r>
          </w:p>
        </w:tc>
      </w:tr>
      <w:tr w:rsidR="004A5B0E" w:rsidRPr="00210E1E" w:rsidTr="006E21E3">
        <w:tc>
          <w:tcPr>
            <w:tcW w:w="0" w:type="auto"/>
          </w:tcPr>
          <w:p w:rsidR="006E21E3" w:rsidRPr="00210E1E" w:rsidRDefault="006D1C41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Call for application</w:t>
            </w:r>
          </w:p>
        </w:tc>
        <w:tc>
          <w:tcPr>
            <w:tcW w:w="0" w:type="auto"/>
          </w:tcPr>
          <w:p w:rsidR="006E21E3" w:rsidRPr="00210E1E" w:rsidRDefault="00A81CA7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 xml:space="preserve">Call published in WONCA Europe web-page and sent to all </w:t>
            </w:r>
            <w:proofErr w:type="spellStart"/>
            <w:r w:rsidRPr="00210E1E">
              <w:rPr>
                <w:rFonts w:asciiTheme="minorHAnsi" w:hAnsiTheme="minorHAnsi"/>
                <w:lang w:val="en-GB"/>
              </w:rPr>
              <w:t>M</w:t>
            </w:r>
            <w:r w:rsidR="00085432" w:rsidRPr="00210E1E">
              <w:rPr>
                <w:rFonts w:asciiTheme="minorHAnsi" w:hAnsiTheme="minorHAnsi"/>
                <w:lang w:val="en-GB"/>
              </w:rPr>
              <w:t>o</w:t>
            </w:r>
            <w:r w:rsidRPr="00210E1E">
              <w:rPr>
                <w:rFonts w:asciiTheme="minorHAnsi" w:hAnsiTheme="minorHAnsi"/>
                <w:lang w:val="en-GB"/>
              </w:rPr>
              <w:t>s</w:t>
            </w:r>
            <w:proofErr w:type="spellEnd"/>
          </w:p>
        </w:tc>
        <w:tc>
          <w:tcPr>
            <w:tcW w:w="0" w:type="auto"/>
          </w:tcPr>
          <w:p w:rsidR="006E21E3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6E21E3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20. 1. 2018</w:t>
            </w:r>
          </w:p>
        </w:tc>
      </w:tr>
      <w:tr w:rsidR="004A5B0E" w:rsidRPr="00210E1E" w:rsidTr="006E21E3">
        <w:tc>
          <w:tcPr>
            <w:tcW w:w="0" w:type="auto"/>
          </w:tcPr>
          <w:p w:rsidR="00515B28" w:rsidRPr="00210E1E" w:rsidRDefault="00515B28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Collection of applications</w:t>
            </w:r>
          </w:p>
        </w:tc>
        <w:tc>
          <w:tcPr>
            <w:tcW w:w="0" w:type="auto"/>
          </w:tcPr>
          <w:p w:rsidR="00515B28" w:rsidRPr="00210E1E" w:rsidRDefault="00515B28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Collection of applications</w:t>
            </w:r>
          </w:p>
        </w:tc>
        <w:tc>
          <w:tcPr>
            <w:tcW w:w="0" w:type="auto"/>
          </w:tcPr>
          <w:p w:rsidR="00515B28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515B28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20. 2. 2018</w:t>
            </w:r>
          </w:p>
        </w:tc>
      </w:tr>
      <w:tr w:rsidR="004A5B0E" w:rsidRPr="00210E1E" w:rsidTr="006E21E3">
        <w:tc>
          <w:tcPr>
            <w:tcW w:w="0" w:type="auto"/>
          </w:tcPr>
          <w:p w:rsidR="006E21E3" w:rsidRPr="00210E1E" w:rsidRDefault="006D1C41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Selection of scholars</w:t>
            </w:r>
          </w:p>
        </w:tc>
        <w:tc>
          <w:tcPr>
            <w:tcW w:w="0" w:type="auto"/>
          </w:tcPr>
          <w:p w:rsidR="006E21E3" w:rsidRPr="00210E1E" w:rsidRDefault="00A81CA7" w:rsidP="00DF4AC5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Scholarship Committee reviews the application</w:t>
            </w:r>
            <w:r w:rsidR="00DF4AC5">
              <w:rPr>
                <w:rFonts w:asciiTheme="minorHAnsi" w:hAnsiTheme="minorHAnsi"/>
                <w:lang w:val="en-GB"/>
              </w:rPr>
              <w:t>,</w:t>
            </w:r>
            <w:r w:rsidRPr="00210E1E">
              <w:rPr>
                <w:rFonts w:asciiTheme="minorHAnsi" w:hAnsiTheme="minorHAnsi"/>
                <w:lang w:val="en-GB"/>
              </w:rPr>
              <w:t xml:space="preserve"> selects a scholar</w:t>
            </w:r>
            <w:r w:rsidR="00DF4AC5">
              <w:rPr>
                <w:rFonts w:asciiTheme="minorHAnsi" w:hAnsiTheme="minorHAnsi"/>
                <w:lang w:val="en-GB"/>
              </w:rPr>
              <w:t>, and appoint the mentor</w:t>
            </w:r>
          </w:p>
        </w:tc>
        <w:tc>
          <w:tcPr>
            <w:tcW w:w="0" w:type="auto"/>
          </w:tcPr>
          <w:p w:rsidR="006E21E3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Scholarship committee</w:t>
            </w:r>
          </w:p>
        </w:tc>
        <w:tc>
          <w:tcPr>
            <w:tcW w:w="0" w:type="auto"/>
          </w:tcPr>
          <w:p w:rsidR="006E21E3" w:rsidRPr="00210E1E" w:rsidRDefault="00FA570C" w:rsidP="00DF4AC5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 xml:space="preserve">30. </w:t>
            </w:r>
            <w:r w:rsidR="00DF4AC5">
              <w:rPr>
                <w:rFonts w:asciiTheme="minorHAnsi" w:hAnsiTheme="minorHAnsi"/>
                <w:lang w:val="en-GB"/>
              </w:rPr>
              <w:t>3</w:t>
            </w:r>
            <w:r w:rsidRPr="00210E1E">
              <w:rPr>
                <w:rFonts w:asciiTheme="minorHAnsi" w:hAnsiTheme="minorHAnsi"/>
                <w:lang w:val="en-GB"/>
              </w:rPr>
              <w:t>. 2018</w:t>
            </w:r>
          </w:p>
        </w:tc>
      </w:tr>
      <w:tr w:rsidR="004A5B0E" w:rsidRPr="00210E1E" w:rsidTr="006E21E3">
        <w:tc>
          <w:tcPr>
            <w:tcW w:w="0" w:type="auto"/>
          </w:tcPr>
          <w:p w:rsidR="00515B28" w:rsidRPr="00210E1E" w:rsidRDefault="00515B28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Notifying all applicants</w:t>
            </w:r>
          </w:p>
        </w:tc>
        <w:tc>
          <w:tcPr>
            <w:tcW w:w="0" w:type="auto"/>
          </w:tcPr>
          <w:p w:rsidR="00515B28" w:rsidRPr="00210E1E" w:rsidRDefault="00515B28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All applicants are informed about the decision (positive or negative)</w:t>
            </w:r>
          </w:p>
        </w:tc>
        <w:tc>
          <w:tcPr>
            <w:tcW w:w="0" w:type="auto"/>
          </w:tcPr>
          <w:p w:rsidR="00515B28" w:rsidRPr="00210E1E" w:rsidRDefault="00FA570C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 w:rsidRPr="00210E1E">
              <w:rPr>
                <w:rFonts w:asciiTheme="minorHAnsi" w:hAnsiTheme="minorHAnsi"/>
                <w:lang w:val="en-GB"/>
              </w:rPr>
              <w:t>Secretariat</w:t>
            </w:r>
          </w:p>
        </w:tc>
        <w:tc>
          <w:tcPr>
            <w:tcW w:w="0" w:type="auto"/>
          </w:tcPr>
          <w:p w:rsidR="00515B28" w:rsidRPr="00210E1E" w:rsidRDefault="004A5B0E" w:rsidP="004A5B0E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</w:t>
            </w:r>
            <w:r w:rsidR="00FA570C" w:rsidRPr="00210E1E">
              <w:rPr>
                <w:rFonts w:asciiTheme="minorHAnsi" w:hAnsiTheme="minorHAnsi"/>
                <w:lang w:val="en-GB"/>
              </w:rPr>
              <w:t xml:space="preserve">. </w:t>
            </w:r>
            <w:r>
              <w:rPr>
                <w:rFonts w:asciiTheme="minorHAnsi" w:hAnsiTheme="minorHAnsi"/>
                <w:lang w:val="en-GB"/>
              </w:rPr>
              <w:t>4</w:t>
            </w:r>
            <w:r w:rsidR="00FA570C" w:rsidRPr="00210E1E">
              <w:rPr>
                <w:rFonts w:asciiTheme="minorHAnsi" w:hAnsiTheme="minorHAnsi"/>
                <w:lang w:val="en-GB"/>
              </w:rPr>
              <w:t>. 2018</w:t>
            </w:r>
          </w:p>
        </w:tc>
      </w:tr>
      <w:tr w:rsidR="004A5B0E" w:rsidRPr="00210E1E" w:rsidTr="006E21E3">
        <w:tc>
          <w:tcPr>
            <w:tcW w:w="0" w:type="auto"/>
          </w:tcPr>
          <w:p w:rsidR="004A5B0E" w:rsidRPr="00210E1E" w:rsidRDefault="004A5B0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Start of a scholarship</w:t>
            </w:r>
          </w:p>
        </w:tc>
        <w:tc>
          <w:tcPr>
            <w:tcW w:w="0" w:type="auto"/>
          </w:tcPr>
          <w:p w:rsidR="004A5B0E" w:rsidRPr="00210E1E" w:rsidRDefault="004A5B0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4A5B0E" w:rsidRPr="00210E1E" w:rsidRDefault="004A5B0E" w:rsidP="00EF1921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Selected candidate, mentor, scholarship committee</w:t>
            </w:r>
          </w:p>
        </w:tc>
        <w:tc>
          <w:tcPr>
            <w:tcW w:w="0" w:type="auto"/>
          </w:tcPr>
          <w:p w:rsidR="004A5B0E" w:rsidRDefault="004A5B0E" w:rsidP="004A5B0E">
            <w:pPr>
              <w:spacing w:after="12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1. 6. 2018</w:t>
            </w:r>
          </w:p>
        </w:tc>
      </w:tr>
    </w:tbl>
    <w:p w:rsidR="006E21E3" w:rsidRPr="00210E1E" w:rsidRDefault="006E21E3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</w:p>
    <w:p w:rsidR="00085432" w:rsidRPr="00210E1E" w:rsidRDefault="00085432" w:rsidP="00EF1921">
      <w:pPr>
        <w:spacing w:after="120" w:line="240" w:lineRule="auto"/>
        <w:jc w:val="both"/>
        <w:rPr>
          <w:rFonts w:asciiTheme="minorHAnsi" w:hAnsiTheme="minorHAnsi"/>
          <w:b/>
          <w:lang w:val="en-GB"/>
        </w:rPr>
      </w:pPr>
      <w:r w:rsidRPr="00210E1E">
        <w:rPr>
          <w:rFonts w:asciiTheme="minorHAnsi" w:hAnsiTheme="minorHAnsi"/>
          <w:b/>
          <w:lang w:val="en-GB"/>
        </w:rPr>
        <w:t>Support of the scholarship</w:t>
      </w:r>
    </w:p>
    <w:p w:rsidR="00085432" w:rsidRPr="00210E1E" w:rsidRDefault="00085432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  <w:r w:rsidRPr="00210E1E">
        <w:rPr>
          <w:rFonts w:asciiTheme="minorHAnsi" w:hAnsiTheme="minorHAnsi"/>
          <w:lang w:val="en-GB"/>
        </w:rPr>
        <w:t xml:space="preserve">Series of initiatives </w:t>
      </w:r>
      <w:r w:rsidR="00881D8C" w:rsidRPr="00210E1E">
        <w:rPr>
          <w:rFonts w:asciiTheme="minorHAnsi" w:hAnsiTheme="minorHAnsi"/>
          <w:lang w:val="en-GB"/>
        </w:rPr>
        <w:t xml:space="preserve">should be organised in order to achieve high visibility of the scholarship. These initiatives should be done in cooperation with </w:t>
      </w:r>
      <w:proofErr w:type="gramStart"/>
      <w:r w:rsidR="00881D8C" w:rsidRPr="00210E1E">
        <w:rPr>
          <w:rFonts w:asciiTheme="minorHAnsi" w:hAnsiTheme="minorHAnsi"/>
          <w:lang w:val="en-GB"/>
        </w:rPr>
        <w:t>WE</w:t>
      </w:r>
      <w:proofErr w:type="gramEnd"/>
      <w:r w:rsidR="00881D8C" w:rsidRPr="00210E1E">
        <w:rPr>
          <w:rFonts w:asciiTheme="minorHAnsi" w:hAnsiTheme="minorHAnsi"/>
          <w:lang w:val="en-GB"/>
        </w:rPr>
        <w:t xml:space="preserve"> networks and SIGs. </w:t>
      </w:r>
      <w:r w:rsidR="00210E1E">
        <w:rPr>
          <w:rFonts w:asciiTheme="minorHAnsi" w:hAnsiTheme="minorHAnsi"/>
          <w:lang w:val="en-GB"/>
        </w:rPr>
        <w:t>These could be workshops or webinars organised by the networks aimed at explaining about the scholarship, establishing a database of mentors, preparing a short manual for recruiting young colleagues.</w:t>
      </w:r>
    </w:p>
    <w:p w:rsidR="00A821A0" w:rsidRPr="00210E1E" w:rsidRDefault="00A821A0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</w:p>
    <w:p w:rsidR="00A821A0" w:rsidRPr="00210E1E" w:rsidRDefault="00A821A0" w:rsidP="00EF1921">
      <w:pPr>
        <w:spacing w:after="120" w:line="240" w:lineRule="auto"/>
        <w:jc w:val="both"/>
        <w:rPr>
          <w:rFonts w:asciiTheme="minorHAnsi" w:hAnsiTheme="minorHAnsi"/>
          <w:lang w:val="en-GB"/>
        </w:rPr>
      </w:pPr>
    </w:p>
    <w:sectPr w:rsidR="00A821A0" w:rsidRPr="00210E1E" w:rsidSect="007A32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709D6" w15:done="0"/>
  <w15:commentEx w15:paraId="3E4133E1" w15:done="0"/>
  <w15:commentEx w15:paraId="6670101C" w15:done="0"/>
  <w15:commentEx w15:paraId="7426E60C" w15:done="0"/>
  <w15:commentEx w15:paraId="13545F6F" w15:done="0"/>
  <w15:commentEx w15:paraId="26DDEF94" w15:done="0"/>
  <w15:commentEx w15:paraId="2B3CDAD5" w15:done="0"/>
  <w15:commentEx w15:paraId="2178DD3F" w15:done="0"/>
  <w15:commentEx w15:paraId="34CC893D" w15:done="0"/>
  <w15:commentEx w15:paraId="25B9AA5A" w15:done="0"/>
  <w15:commentEx w15:paraId="5EC8F3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3E" w:rsidRDefault="0019093E" w:rsidP="00DD246C">
      <w:pPr>
        <w:spacing w:after="0" w:line="240" w:lineRule="auto"/>
      </w:pPr>
      <w:r>
        <w:separator/>
      </w:r>
    </w:p>
  </w:endnote>
  <w:endnote w:type="continuationSeparator" w:id="0">
    <w:p w:rsidR="0019093E" w:rsidRDefault="0019093E" w:rsidP="00D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982"/>
      <w:docPartObj>
        <w:docPartGallery w:val="Page Numbers (Bottom of Page)"/>
        <w:docPartUnique/>
      </w:docPartObj>
    </w:sdtPr>
    <w:sdtEndPr/>
    <w:sdtContent>
      <w:p w:rsidR="00515B28" w:rsidRDefault="00515B2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49" w:rsidRPr="00A02049">
          <w:rPr>
            <w:noProof/>
            <w:lang w:val="sl-SI"/>
          </w:rPr>
          <w:t>1</w:t>
        </w:r>
        <w:r>
          <w:fldChar w:fldCharType="end"/>
        </w:r>
      </w:p>
    </w:sdtContent>
  </w:sdt>
  <w:p w:rsidR="006B3259" w:rsidRDefault="006B32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3E" w:rsidRDefault="0019093E" w:rsidP="00DD246C">
      <w:pPr>
        <w:spacing w:after="0" w:line="240" w:lineRule="auto"/>
      </w:pPr>
      <w:r>
        <w:separator/>
      </w:r>
    </w:p>
  </w:footnote>
  <w:footnote w:type="continuationSeparator" w:id="0">
    <w:p w:rsidR="0019093E" w:rsidRDefault="0019093E" w:rsidP="00DD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EE2"/>
    <w:multiLevelType w:val="hybridMultilevel"/>
    <w:tmpl w:val="6966DF1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2E32F5"/>
    <w:multiLevelType w:val="hybridMultilevel"/>
    <w:tmpl w:val="95567AA8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B6"/>
    <w:multiLevelType w:val="hybridMultilevel"/>
    <w:tmpl w:val="B49EA6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B4F2A"/>
    <w:multiLevelType w:val="hybridMultilevel"/>
    <w:tmpl w:val="7BF6216A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56627"/>
    <w:multiLevelType w:val="hybridMultilevel"/>
    <w:tmpl w:val="65807F82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905C9"/>
    <w:multiLevelType w:val="hybridMultilevel"/>
    <w:tmpl w:val="4B58078C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E5232"/>
    <w:multiLevelType w:val="hybridMultilevel"/>
    <w:tmpl w:val="4FC25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50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C77"/>
    <w:multiLevelType w:val="hybridMultilevel"/>
    <w:tmpl w:val="9804654C"/>
    <w:lvl w:ilvl="0" w:tplc="420E690E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57044"/>
    <w:multiLevelType w:val="hybridMultilevel"/>
    <w:tmpl w:val="86F4D0FA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2E2399"/>
    <w:multiLevelType w:val="hybridMultilevel"/>
    <w:tmpl w:val="C6B47D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E5E"/>
    <w:multiLevelType w:val="hybridMultilevel"/>
    <w:tmpl w:val="369A3A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22CF2"/>
    <w:multiLevelType w:val="hybridMultilevel"/>
    <w:tmpl w:val="D0F4CB2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73CC9"/>
    <w:multiLevelType w:val="hybridMultilevel"/>
    <w:tmpl w:val="6E72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B2669"/>
    <w:multiLevelType w:val="hybridMultilevel"/>
    <w:tmpl w:val="737E09D0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50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55D9A"/>
    <w:multiLevelType w:val="hybridMultilevel"/>
    <w:tmpl w:val="416A12C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2F6BDF"/>
    <w:multiLevelType w:val="hybridMultilevel"/>
    <w:tmpl w:val="282C679C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EC2938"/>
    <w:multiLevelType w:val="hybridMultilevel"/>
    <w:tmpl w:val="0FCE9052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7A1AC8"/>
    <w:multiLevelType w:val="hybridMultilevel"/>
    <w:tmpl w:val="4F00269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30526"/>
    <w:multiLevelType w:val="hybridMultilevel"/>
    <w:tmpl w:val="4EBE4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73E77"/>
    <w:multiLevelType w:val="hybridMultilevel"/>
    <w:tmpl w:val="5856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B380F"/>
    <w:multiLevelType w:val="hybridMultilevel"/>
    <w:tmpl w:val="A4C8040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3E74F3"/>
    <w:multiLevelType w:val="hybridMultilevel"/>
    <w:tmpl w:val="3750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9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9"/>
  </w:num>
  <w:num w:numId="21">
    <w:abstractNumId w:val="10"/>
  </w:num>
  <w:num w:numId="22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 Lygidakis">
    <w15:presenceInfo w15:providerId="Windows Live" w15:userId="fa6dc5b2a87c8e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4"/>
    <w:rsid w:val="0001477E"/>
    <w:rsid w:val="00034A08"/>
    <w:rsid w:val="00052FD1"/>
    <w:rsid w:val="000622B6"/>
    <w:rsid w:val="00067D5B"/>
    <w:rsid w:val="00085432"/>
    <w:rsid w:val="00125A80"/>
    <w:rsid w:val="00132ACC"/>
    <w:rsid w:val="00152F6C"/>
    <w:rsid w:val="00154BE2"/>
    <w:rsid w:val="001717AA"/>
    <w:rsid w:val="00172B04"/>
    <w:rsid w:val="001830D5"/>
    <w:rsid w:val="0019093E"/>
    <w:rsid w:val="001A6327"/>
    <w:rsid w:val="001B1837"/>
    <w:rsid w:val="001B4244"/>
    <w:rsid w:val="001D3DF4"/>
    <w:rsid w:val="00210E1E"/>
    <w:rsid w:val="002355A7"/>
    <w:rsid w:val="00261882"/>
    <w:rsid w:val="002A06EE"/>
    <w:rsid w:val="002E4AB4"/>
    <w:rsid w:val="002E78B1"/>
    <w:rsid w:val="00312635"/>
    <w:rsid w:val="0031502D"/>
    <w:rsid w:val="00336B53"/>
    <w:rsid w:val="0035207F"/>
    <w:rsid w:val="00352F4D"/>
    <w:rsid w:val="0039768B"/>
    <w:rsid w:val="003A006E"/>
    <w:rsid w:val="003B6722"/>
    <w:rsid w:val="003C3DD9"/>
    <w:rsid w:val="0040064E"/>
    <w:rsid w:val="004312A0"/>
    <w:rsid w:val="00434BC4"/>
    <w:rsid w:val="0043709D"/>
    <w:rsid w:val="004404F1"/>
    <w:rsid w:val="004705C9"/>
    <w:rsid w:val="0047534D"/>
    <w:rsid w:val="004A22D1"/>
    <w:rsid w:val="004A3787"/>
    <w:rsid w:val="004A5B0E"/>
    <w:rsid w:val="004C4FDE"/>
    <w:rsid w:val="004F70CC"/>
    <w:rsid w:val="00505263"/>
    <w:rsid w:val="00515B28"/>
    <w:rsid w:val="00525BA1"/>
    <w:rsid w:val="005260C4"/>
    <w:rsid w:val="00532655"/>
    <w:rsid w:val="005761F7"/>
    <w:rsid w:val="005979D6"/>
    <w:rsid w:val="005B6E8D"/>
    <w:rsid w:val="005E0747"/>
    <w:rsid w:val="006070FF"/>
    <w:rsid w:val="006106DF"/>
    <w:rsid w:val="00612A93"/>
    <w:rsid w:val="006252A1"/>
    <w:rsid w:val="00666098"/>
    <w:rsid w:val="006853F9"/>
    <w:rsid w:val="00697D0A"/>
    <w:rsid w:val="006B3259"/>
    <w:rsid w:val="006C1421"/>
    <w:rsid w:val="006D1144"/>
    <w:rsid w:val="006D1C41"/>
    <w:rsid w:val="006E21E3"/>
    <w:rsid w:val="006F5552"/>
    <w:rsid w:val="00712B54"/>
    <w:rsid w:val="00731BCE"/>
    <w:rsid w:val="00734984"/>
    <w:rsid w:val="007446FA"/>
    <w:rsid w:val="007641C9"/>
    <w:rsid w:val="0077371E"/>
    <w:rsid w:val="007767E7"/>
    <w:rsid w:val="007A32F2"/>
    <w:rsid w:val="007E0EB6"/>
    <w:rsid w:val="008247BE"/>
    <w:rsid w:val="008264DB"/>
    <w:rsid w:val="00840FA7"/>
    <w:rsid w:val="00842988"/>
    <w:rsid w:val="0085681C"/>
    <w:rsid w:val="00866257"/>
    <w:rsid w:val="00881D8C"/>
    <w:rsid w:val="008902D4"/>
    <w:rsid w:val="008A04D4"/>
    <w:rsid w:val="008C606D"/>
    <w:rsid w:val="008E3633"/>
    <w:rsid w:val="008E7752"/>
    <w:rsid w:val="00915CDA"/>
    <w:rsid w:val="00960594"/>
    <w:rsid w:val="0097145F"/>
    <w:rsid w:val="00982949"/>
    <w:rsid w:val="00986ED7"/>
    <w:rsid w:val="009A30FC"/>
    <w:rsid w:val="009A6E5E"/>
    <w:rsid w:val="00A02049"/>
    <w:rsid w:val="00A17B63"/>
    <w:rsid w:val="00A22B46"/>
    <w:rsid w:val="00A3272D"/>
    <w:rsid w:val="00A35A7B"/>
    <w:rsid w:val="00A468E8"/>
    <w:rsid w:val="00A47711"/>
    <w:rsid w:val="00A81CA7"/>
    <w:rsid w:val="00A821A0"/>
    <w:rsid w:val="00AA52C8"/>
    <w:rsid w:val="00AD2971"/>
    <w:rsid w:val="00AD73A4"/>
    <w:rsid w:val="00AE36D7"/>
    <w:rsid w:val="00AF4102"/>
    <w:rsid w:val="00AF5A0B"/>
    <w:rsid w:val="00AF7F7E"/>
    <w:rsid w:val="00B036A1"/>
    <w:rsid w:val="00B17656"/>
    <w:rsid w:val="00B23944"/>
    <w:rsid w:val="00B41FC6"/>
    <w:rsid w:val="00B43900"/>
    <w:rsid w:val="00B633C9"/>
    <w:rsid w:val="00BA3B87"/>
    <w:rsid w:val="00BE2781"/>
    <w:rsid w:val="00C11394"/>
    <w:rsid w:val="00C54C5A"/>
    <w:rsid w:val="00C80942"/>
    <w:rsid w:val="00CD4DC1"/>
    <w:rsid w:val="00CF5E6F"/>
    <w:rsid w:val="00D26532"/>
    <w:rsid w:val="00D34415"/>
    <w:rsid w:val="00D43CCE"/>
    <w:rsid w:val="00D60069"/>
    <w:rsid w:val="00D6163C"/>
    <w:rsid w:val="00D80C29"/>
    <w:rsid w:val="00D860AA"/>
    <w:rsid w:val="00DC03D7"/>
    <w:rsid w:val="00DC5981"/>
    <w:rsid w:val="00DD0825"/>
    <w:rsid w:val="00DD246C"/>
    <w:rsid w:val="00DD63BA"/>
    <w:rsid w:val="00DF4AC5"/>
    <w:rsid w:val="00E0595E"/>
    <w:rsid w:val="00E46147"/>
    <w:rsid w:val="00E52FD5"/>
    <w:rsid w:val="00E546BA"/>
    <w:rsid w:val="00E810AF"/>
    <w:rsid w:val="00E81256"/>
    <w:rsid w:val="00E875BA"/>
    <w:rsid w:val="00E931DB"/>
    <w:rsid w:val="00E932E7"/>
    <w:rsid w:val="00EF0D33"/>
    <w:rsid w:val="00EF1921"/>
    <w:rsid w:val="00F3602B"/>
    <w:rsid w:val="00F43B9C"/>
    <w:rsid w:val="00F54F75"/>
    <w:rsid w:val="00F82D48"/>
    <w:rsid w:val="00F83C61"/>
    <w:rsid w:val="00F97DB9"/>
    <w:rsid w:val="00FA570C"/>
    <w:rsid w:val="00FD4D3F"/>
    <w:rsid w:val="00FE5B32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2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46C"/>
  </w:style>
  <w:style w:type="paragraph" w:styleId="Noga">
    <w:name w:val="footer"/>
    <w:basedOn w:val="Navaden"/>
    <w:link w:val="NogaZnak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4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14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150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0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0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0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02D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6E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2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46C"/>
  </w:style>
  <w:style w:type="paragraph" w:styleId="Noga">
    <w:name w:val="footer"/>
    <w:basedOn w:val="Navaden"/>
    <w:link w:val="NogaZnak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4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14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150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0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0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0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02D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6E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61E-3A4B-40E5-AFA2-4DDF29D5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Zalikak</cp:lastModifiedBy>
  <cp:revision>6</cp:revision>
  <cp:lastPrinted>2017-09-15T11:59:00Z</cp:lastPrinted>
  <dcterms:created xsi:type="dcterms:W3CDTF">2017-09-18T06:25:00Z</dcterms:created>
  <dcterms:modified xsi:type="dcterms:W3CDTF">2017-09-21T15:34:00Z</dcterms:modified>
</cp:coreProperties>
</file>